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31" w:rsidRDefault="00F51031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Кейс-отзыв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13C">
        <w:rPr>
          <w:rFonts w:ascii="Times New Roman" w:hAnsi="Times New Roman" w:cs="Times New Roman"/>
          <w:b/>
          <w:sz w:val="26"/>
          <w:szCs w:val="26"/>
        </w:rPr>
        <w:t xml:space="preserve">наставника 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педагог - педагог</w:t>
      </w:r>
      <w:r w:rsidRPr="00D54FFA">
        <w:rPr>
          <w:rFonts w:ascii="Times New Roman" w:hAnsi="Times New Roman" w:cs="Times New Roman"/>
          <w:b/>
          <w:sz w:val="26"/>
          <w:szCs w:val="26"/>
        </w:rPr>
        <w:t>»</w:t>
      </w: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6311"/>
      </w:tblGrid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1. Общие сведения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962BD0">
              <w:rPr>
                <w:rFonts w:ascii="Times New Roman" w:hAnsi="Times New Roman" w:cs="Times New Roman"/>
                <w:sz w:val="26"/>
                <w:szCs w:val="26"/>
              </w:rPr>
              <w:t>наставляемого: </w:t>
            </w:r>
            <w:r w:rsidR="00251C01">
              <w:rPr>
                <w:rFonts w:ascii="Times New Roman" w:hAnsi="Times New Roman" w:cs="Times New Roman"/>
                <w:sz w:val="26"/>
                <w:szCs w:val="26"/>
              </w:rPr>
              <w:t>Прокопова М.Н.</w:t>
            </w:r>
          </w:p>
          <w:p w:rsidR="00F51031" w:rsidRPr="00D54FFA" w:rsidRDefault="005C708A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наставника: </w:t>
            </w:r>
            <w:r w:rsidR="00251C01">
              <w:rPr>
                <w:rFonts w:ascii="Times New Roman" w:hAnsi="Times New Roman" w:cs="Times New Roman"/>
                <w:sz w:val="26"/>
                <w:szCs w:val="26"/>
              </w:rPr>
              <w:t>Феоктистова Л.В.</w:t>
            </w:r>
          </w:p>
          <w:p w:rsidR="00F51031" w:rsidRPr="00D54FFA" w:rsidRDefault="005C708A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Ф.И.О., должность куратора: Павлова Н.В.</w:t>
            </w:r>
          </w:p>
          <w:p w:rsidR="00F51031" w:rsidRPr="00D54FFA" w:rsidRDefault="00F51031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Период наставничества: с 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 xml:space="preserve">«  1     »сентября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51C01">
              <w:rPr>
                <w:rFonts w:ascii="Times New Roman" w:hAnsi="Times New Roman" w:cs="Times New Roman"/>
                <w:sz w:val="26"/>
                <w:szCs w:val="26"/>
              </w:rPr>
              <w:t>21г. по «30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>» декабря  2021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2.Рефлексивный анализ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Default="005C708A" w:rsidP="000817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="00F51031"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 наставничества</w:t>
            </w:r>
            <w:r w:rsidR="00F510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51031"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1C01" w:rsidRP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</w:t>
            </w:r>
            <w:r w:rsidR="00251C01" w:rsidRP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оддержка для приобретения необходимых профессиональных навыков в работе с  дошкольниками и закрепления на месте работы.</w:t>
            </w:r>
          </w:p>
          <w:p w:rsidR="00251C01" w:rsidRPr="00251C01" w:rsidRDefault="00F51031" w:rsidP="00251C0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>Дефицитная профессиональная компетенция:</w:t>
            </w:r>
            <w:r w:rsidR="005C708A"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1C01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недостаточный уровень умений </w:t>
            </w:r>
            <w:r w:rsidR="00251C01" w:rsidRPr="00251C0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образовательного процесса и совершенствовании форм и методов организации совместной деятельности воспитанников с воспитателем;</w:t>
            </w:r>
          </w:p>
          <w:p w:rsidR="00F51031" w:rsidRPr="00D54FFA" w:rsidRDefault="00F51031" w:rsidP="000817F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Планируемым результатом наставнической деятельности было обозначено: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приобретение</w:t>
            </w:r>
            <w:r w:rsidR="00251C01" w:rsidRP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необходимых профессиональных навыков в работе с  дошкольниками и закрепления на месте работы</w:t>
            </w:r>
            <w:r w:rsid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  <w:r w:rsidR="00251C01">
              <w:t xml:space="preserve"> </w:t>
            </w:r>
            <w:r w:rsidR="00251C01" w:rsidRPr="00251C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развитие профессиональных умений и навыков молодого специалиста, создание условий для профессионального роста.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b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b/>
                <w:sz w:val="26"/>
                <w:szCs w:val="26"/>
                <w:lang w:eastAsia="en-US" w:bidi="ar-SA"/>
              </w:rPr>
              <w:t>Основные направления работы: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-изучение нормативно - правовой базы;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</w:t>
            </w: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ab/>
              <w:t>ведение документации дошкольного учреждения;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-организация образовательного процесса в группе;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-формы работы с родителями;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</w:t>
            </w: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ab/>
              <w:t xml:space="preserve">применение здоровье сберегающих </w:t>
            </w: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lastRenderedPageBreak/>
              <w:t>технологий;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-использование проектной деятельности в работе с детьми;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-</w:t>
            </w: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ab/>
              <w:t>выбор методич</w:t>
            </w:r>
            <w:r>
              <w:rPr>
                <w:rFonts w:eastAsiaTheme="minorHAnsi"/>
                <w:sz w:val="26"/>
                <w:szCs w:val="26"/>
                <w:lang w:eastAsia="en-US" w:bidi="ar-SA"/>
              </w:rPr>
              <w:t>еской темы для самообразования.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За период наставничества:</w:t>
            </w:r>
          </w:p>
          <w:p w:rsidR="00251C01" w:rsidRPr="00251C01" w:rsidRDefault="00251C01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251C01">
              <w:rPr>
                <w:rFonts w:eastAsiaTheme="minorHAnsi"/>
                <w:sz w:val="26"/>
                <w:szCs w:val="26"/>
                <w:lang w:eastAsia="en-US" w:bidi="ar-SA"/>
              </w:rPr>
              <w:t>Были изучены: нормативно-правовая база ДОУ, основная образовательная программа ДОУ, цели и задачи годового плана ДОУ;</w:t>
            </w:r>
          </w:p>
          <w:p w:rsidR="00251C01" w:rsidRPr="00251C01" w:rsidRDefault="00C40DE8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-о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казана практическая помощь по правильной организации ведения документации группы, проведены консультации по составлению рабочей программы;</w:t>
            </w:r>
          </w:p>
          <w:p w:rsidR="00251C01" w:rsidRPr="00251C01" w:rsidRDefault="00C40DE8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в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ыбрана тема для самообразования;</w:t>
            </w:r>
          </w:p>
          <w:p w:rsidR="00251C01" w:rsidRPr="00251C01" w:rsidRDefault="00C40DE8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и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зучены методики проведения утренней и корригирующей гимнастики, ООД, прогулок, индивидуальной работы, игровой деятельности;</w:t>
            </w:r>
          </w:p>
          <w:p w:rsidR="00251C01" w:rsidRPr="00251C01" w:rsidRDefault="00C40DE8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п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овысился уровень подготовки и проведения организованной образовательной деятельности: проводилась предварительная работа, применялись игровые проблемные ситуации, использовалось ИКТ;</w:t>
            </w:r>
          </w:p>
          <w:p w:rsidR="00251C01" w:rsidRPr="00251C01" w:rsidRDefault="00C40DE8" w:rsidP="00251C01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и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 xml:space="preserve">зучены различные формы работы с </w:t>
            </w:r>
            <w:proofErr w:type="spellStart"/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семьѐй</w:t>
            </w:r>
            <w:proofErr w:type="spellEnd"/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;</w:t>
            </w:r>
          </w:p>
          <w:p w:rsidR="00C40DE8" w:rsidRDefault="00C40DE8" w:rsidP="00C40DE8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с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 xml:space="preserve">тали шире использоваться здоровье сберегающие технологии; </w:t>
            </w:r>
          </w:p>
          <w:p w:rsidR="00C40DE8" w:rsidRDefault="00C40DE8" w:rsidP="00C40DE8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р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 xml:space="preserve">асширилось содержание предметно-развивающей среды; </w:t>
            </w:r>
          </w:p>
          <w:p w:rsidR="00F51031" w:rsidRPr="00C40DE8" w:rsidRDefault="00C40DE8" w:rsidP="00C40DE8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- п</w:t>
            </w:r>
            <w:r w:rsidR="00251C01" w:rsidRPr="00251C01">
              <w:rPr>
                <w:rFonts w:eastAsiaTheme="minorHAnsi"/>
                <w:sz w:val="26"/>
                <w:szCs w:val="26"/>
                <w:lang w:eastAsia="en-US" w:bidi="ar-SA"/>
              </w:rPr>
              <w:t>роанализирована технология проектирования.</w:t>
            </w:r>
          </w:p>
        </w:tc>
      </w:tr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96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Результативность </w:t>
            </w: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6344" w:type="dxa"/>
          </w:tcPr>
          <w:p w:rsidR="00C40DE8" w:rsidRPr="00C40DE8" w:rsidRDefault="003F45F8" w:rsidP="00C40DE8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3F45F8">
              <w:rPr>
                <w:sz w:val="26"/>
                <w:szCs w:val="26"/>
              </w:rPr>
      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 </w:t>
            </w:r>
            <w:r w:rsidR="00C40DE8">
              <w:rPr>
                <w:sz w:val="26"/>
                <w:szCs w:val="26"/>
              </w:rPr>
              <w:t>Прокоповой М.Н. п</w:t>
            </w:r>
            <w:r w:rsidR="00C40DE8" w:rsidRPr="00251C01">
              <w:rPr>
                <w:rFonts w:eastAsiaTheme="minorHAnsi"/>
                <w:sz w:val="26"/>
                <w:szCs w:val="26"/>
                <w:lang w:eastAsia="en-US" w:bidi="ar-SA"/>
              </w:rPr>
              <w:t xml:space="preserve">овысился уровень подготовки и проведения организованной </w:t>
            </w:r>
            <w:r w:rsidR="00C40DE8">
              <w:rPr>
                <w:rFonts w:eastAsiaTheme="minorHAnsi"/>
                <w:sz w:val="26"/>
                <w:szCs w:val="26"/>
                <w:lang w:eastAsia="en-US" w:bidi="ar-SA"/>
              </w:rPr>
              <w:lastRenderedPageBreak/>
              <w:t xml:space="preserve">образовательной деятельности. </w:t>
            </w:r>
            <w:r w:rsidR="00C40DE8" w:rsidRPr="00C40DE8">
              <w:rPr>
                <w:rFonts w:eastAsiaTheme="minorHAnsi"/>
                <w:sz w:val="26"/>
                <w:szCs w:val="26"/>
                <w:lang w:eastAsia="en-US" w:bidi="ar-SA"/>
              </w:rPr>
              <w:t xml:space="preserve">За время наставничества </w:t>
            </w:r>
            <w:r w:rsidR="00C40DE8">
              <w:rPr>
                <w:rFonts w:eastAsiaTheme="minorHAnsi"/>
                <w:sz w:val="26"/>
                <w:szCs w:val="26"/>
                <w:lang w:eastAsia="en-US" w:bidi="ar-SA"/>
              </w:rPr>
              <w:t xml:space="preserve">Марина Николаевна </w:t>
            </w:r>
            <w:r w:rsidR="00C40DE8" w:rsidRPr="00C40DE8">
              <w:rPr>
                <w:rFonts w:eastAsiaTheme="minorHAnsi"/>
                <w:sz w:val="26"/>
                <w:szCs w:val="26"/>
                <w:lang w:eastAsia="en-US" w:bidi="ar-SA"/>
              </w:rPr>
              <w:t>проявляла заинтересованность, высокую активность, творческий подход, компетентность во всех образовательных областях. В дальнейшем педагог планирует и дальше повышать свой профессиональный рост.</w:t>
            </w:r>
          </w:p>
          <w:p w:rsidR="00C40DE8" w:rsidRDefault="00C40DE8" w:rsidP="00C40DE8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b/>
                <w:sz w:val="26"/>
                <w:szCs w:val="26"/>
              </w:rPr>
            </w:pPr>
            <w:r w:rsidRPr="00C40DE8">
              <w:rPr>
                <w:rFonts w:eastAsiaTheme="minorHAnsi"/>
                <w:sz w:val="26"/>
                <w:szCs w:val="26"/>
                <w:lang w:eastAsia="en-US" w:bidi="ar-SA"/>
              </w:rPr>
              <w:t>Рекомендации: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      </w:r>
          </w:p>
          <w:p w:rsidR="00F51031" w:rsidRDefault="00F51031" w:rsidP="00C40D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F51031" w:rsidRDefault="00962BD0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Анкета</w:t>
            </w:r>
          </w:p>
        </w:tc>
        <w:tc>
          <w:tcPr>
            <w:tcW w:w="6344" w:type="dxa"/>
          </w:tcPr>
          <w:p w:rsidR="00F51031" w:rsidRDefault="00962BD0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</w:t>
            </w:r>
          </w:p>
        </w:tc>
      </w:tr>
    </w:tbl>
    <w:p w:rsidR="00F51031" w:rsidRPr="00D54FFA" w:rsidRDefault="00F51031" w:rsidP="003F45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0C6" w:rsidRDefault="009170C6" w:rsidP="003F45F8">
      <w:pPr>
        <w:spacing w:line="360" w:lineRule="auto"/>
      </w:pPr>
    </w:p>
    <w:p w:rsidR="004F513C" w:rsidRDefault="004F513C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C40DE8" w:rsidRDefault="00C40DE8" w:rsidP="003F45F8">
      <w:pPr>
        <w:spacing w:line="360" w:lineRule="auto"/>
      </w:pPr>
    </w:p>
    <w:p w:rsidR="00295011" w:rsidRDefault="00295011" w:rsidP="0029501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95011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F513C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5011" w:rsidRP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ФИО     </w:t>
      </w:r>
      <w:r w:rsidR="00C40DE8">
        <w:rPr>
          <w:rFonts w:ascii="Times New Roman" w:hAnsi="Times New Roman" w:cs="Times New Roman"/>
          <w:b/>
          <w:sz w:val="26"/>
          <w:szCs w:val="26"/>
          <w:u w:val="single"/>
        </w:rPr>
        <w:t>Феоктистова Любовь Викторовна</w:t>
      </w:r>
    </w:p>
    <w:p w:rsidR="004F513C" w:rsidRPr="00D54FFA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4F513C">
        <w:rPr>
          <w:rFonts w:ascii="Times New Roman" w:hAnsi="Times New Roman" w:cs="Times New Roman"/>
          <w:sz w:val="26"/>
          <w:szCs w:val="26"/>
          <w:highlight w:val="yellow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4F513C" w:rsidRPr="00D54FFA" w:rsidTr="00AF3C96">
        <w:trPr>
          <w:trHeight w:val="554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54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81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55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E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546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355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15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4F513C" w:rsidRPr="00295011" w:rsidRDefault="00295011" w:rsidP="002950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sz w:val="26"/>
          <w:szCs w:val="26"/>
          <w:highlight w:val="yellow"/>
          <w:u w:val="single"/>
        </w:rPr>
        <w:t>Закрепление лидерского и профессионального потенциала.</w:t>
      </w:r>
    </w:p>
    <w:p w:rsidR="004F513C" w:rsidRPr="00D54FFA" w:rsidRDefault="004F513C" w:rsidP="004F513C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4F513C" w:rsidRPr="00D54FFA" w:rsidTr="00AF3C96">
        <w:tc>
          <w:tcPr>
            <w:tcW w:w="4673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>Что особенно ценно для Вас было в программе</w:t>
      </w:r>
      <w:r w:rsidR="00295011" w:rsidRPr="00295011">
        <w:rPr>
          <w:rFonts w:ascii="Times New Roman" w:hAnsi="Times New Roman" w:cs="Times New Roman"/>
          <w:sz w:val="26"/>
          <w:szCs w:val="26"/>
        </w:rPr>
        <w:t xml:space="preserve">?   </w:t>
      </w:r>
    </w:p>
    <w:p w:rsidR="004F513C" w:rsidRPr="00295011" w:rsidRDefault="00295011" w:rsidP="0029501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sz w:val="26"/>
          <w:szCs w:val="26"/>
          <w:highlight w:val="yellow"/>
          <w:u w:val="single"/>
        </w:rPr>
        <w:t>Обмен профессиональным оп</w:t>
      </w:r>
      <w:r w:rsidRPr="00C40DE8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ытом и знаниями. </w:t>
      </w:r>
      <w:r w:rsidR="00C40DE8" w:rsidRPr="00C40DE8">
        <w:rPr>
          <w:rFonts w:ascii="Times New Roman" w:hAnsi="Times New Roman" w:cs="Times New Roman"/>
          <w:sz w:val="26"/>
          <w:szCs w:val="26"/>
          <w:highlight w:val="yellow"/>
          <w:u w:val="single"/>
        </w:rPr>
        <w:t>Реализация своего наставнического потенциала.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4F513C" w:rsidRPr="00D54FFA" w:rsidTr="00C40DE8">
        <w:tc>
          <w:tcPr>
            <w:tcW w:w="4989" w:type="dxa"/>
          </w:tcPr>
          <w:p w:rsidR="004F513C" w:rsidRPr="00D54FFA" w:rsidRDefault="004F513C" w:rsidP="00AF3C96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E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Очень часто</w:t>
            </w:r>
          </w:p>
        </w:tc>
        <w:tc>
          <w:tcPr>
            <w:tcW w:w="860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65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5" w:type="dxa"/>
          </w:tcPr>
          <w:p w:rsidR="004F513C" w:rsidRPr="00D54FFA" w:rsidRDefault="00295011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513C" w:rsidRPr="00C40DE8">
              <w:rPr>
                <w:rFonts w:ascii="Times New Roman" w:hAnsi="Times New Roman" w:cs="Times New Roman"/>
                <w:sz w:val="26"/>
                <w:szCs w:val="26"/>
              </w:rPr>
              <w:t xml:space="preserve"> раза</w:t>
            </w:r>
          </w:p>
        </w:tc>
        <w:tc>
          <w:tcPr>
            <w:tcW w:w="1154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3F45F8">
      <w:pPr>
        <w:spacing w:line="360" w:lineRule="auto"/>
      </w:pPr>
    </w:p>
    <w:sectPr w:rsidR="004F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67"/>
    <w:rsid w:val="00037A67"/>
    <w:rsid w:val="000817FF"/>
    <w:rsid w:val="000B64F7"/>
    <w:rsid w:val="000C27B2"/>
    <w:rsid w:val="00251C01"/>
    <w:rsid w:val="00295011"/>
    <w:rsid w:val="003F45F8"/>
    <w:rsid w:val="004F513C"/>
    <w:rsid w:val="005C708A"/>
    <w:rsid w:val="009170C6"/>
    <w:rsid w:val="00962BD0"/>
    <w:rsid w:val="00C40DE8"/>
    <w:rsid w:val="00F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</cp:revision>
  <dcterms:created xsi:type="dcterms:W3CDTF">2022-01-31T07:27:00Z</dcterms:created>
  <dcterms:modified xsi:type="dcterms:W3CDTF">2022-02-06T11:55:00Z</dcterms:modified>
</cp:coreProperties>
</file>